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57" w:rsidRPr="00A77627" w:rsidRDefault="000E0957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A776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Мастер-класс</w:t>
      </w:r>
    </w:p>
    <w:p w:rsidR="000E0957" w:rsidRPr="00A77627" w:rsidRDefault="00AD090C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r w:rsidR="000E0957" w:rsidRPr="00895BE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</w:t>
      </w:r>
      <w:r w:rsidR="00895BE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узыкальные</w:t>
      </w:r>
      <w:r w:rsidR="000E0957" w:rsidRPr="00895BE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="00895BE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коммуникативные игры</w:t>
      </w:r>
      <w:r w:rsidR="00895BE9" w:rsidRPr="00895BE9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 в развитии детей дошкольного возраста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»</w:t>
      </w: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Pr="00A7762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Турова Ирина Валентиновна</w:t>
      </w:r>
    </w:p>
    <w:p w:rsidR="000E0957" w:rsidRPr="00A77627" w:rsidRDefault="000E0957" w:rsidP="000E09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Pr="00A77627" w:rsidRDefault="000E0957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Шахты, 2024 год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 мастер-класса.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музыкально-игровой деятельности, направленной на развитие коммуникативных навыков у детей старшего дошкольного возраста.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творческого потенциала, коммуникативной компетенции педагогов, развитие грамотного использования информации в рабочем процессе.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участникам мастер-класса теоретические знания о данной технологии.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Дать педагогам практические навыки организации детской музыкально-игровой деятельности, направленной на развитие коммуникативных навыков.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Создать условия для плодотворного творческого общения участников мастер-класса.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словесный, наглядный, практический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пианино, разноцветные ленты по 1 шт</w:t>
      </w: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каждого участника, шляпы на каждого участника, палочки для игр со шляпами.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значимость: Данный мастер класс может быть интересен как музыкальным руководителям, так и воспитателям, т.к. он не требует от педагога специальной музыкальной подготовки, а также позволяет использовать полученные знания в работе с родителями (рекомендации по организации совместного игрового досуга в семье), во время развлечений.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E0957">
        <w:rPr>
          <w:color w:val="000000"/>
          <w:sz w:val="28"/>
          <w:szCs w:val="28"/>
        </w:rPr>
        <w:t>Каждый из нас, педагог, родитель хочет, чтобы наш ребенок был общительным, открытым, коммуникабельным, сопереживающим, отзывчивым.</w:t>
      </w:r>
      <w:proofErr w:type="gramEnd"/>
      <w:r w:rsidRPr="000E0957">
        <w:rPr>
          <w:color w:val="000000"/>
          <w:sz w:val="28"/>
          <w:szCs w:val="28"/>
        </w:rPr>
        <w:t xml:space="preserve"> И развивать эти качества лучше всего с раннего детства и в помощь к нам приходит один из ведущих видов деятельности </w:t>
      </w:r>
      <w:proofErr w:type="spellStart"/>
      <w:proofErr w:type="gramStart"/>
      <w:r w:rsidRPr="000E0957">
        <w:rPr>
          <w:color w:val="000000"/>
          <w:sz w:val="28"/>
          <w:szCs w:val="28"/>
        </w:rPr>
        <w:t>дошкольников-игра</w:t>
      </w:r>
      <w:proofErr w:type="spellEnd"/>
      <w:proofErr w:type="gramEnd"/>
      <w:r w:rsidRPr="000E0957">
        <w:rPr>
          <w:color w:val="000000"/>
          <w:sz w:val="28"/>
          <w:szCs w:val="28"/>
        </w:rPr>
        <w:t>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Коммуникативные игры – это игры, направленные на развитие коммуникативных навыков, общения, создания атмосферы общения, доверия, теплоты, творчества. Такие игры способствуют быстрому знакомству среди детей, создают условия для самовыражения, происходит раскрытие личностных качеств ребенка.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Коммуникативные игры не только направлены на развитие, но и также они развлекают детей, от которых они получают колоссальное удовольствие. А если помнить, что «учиться нужно весело», то лучшего материала для занятий с детьми и не найти.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Почти у всех музыкальных игр и танцев в первооснове лежит фольклорный пласт, а в нем нет разделений на исполнителей и зрителей. Все являются участниками игры, все равнозначны, все получают положительные эмоции.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С помощью игр появляется возможность выразить свое отношение друг к другу.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lastRenderedPageBreak/>
        <w:t>Игры решают следующие задачи</w:t>
      </w:r>
      <w:r w:rsidRPr="000E0957">
        <w:rPr>
          <w:color w:val="000000"/>
          <w:sz w:val="28"/>
          <w:szCs w:val="28"/>
        </w:rPr>
        <w:t>: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умение устанавливать доброжелательные отношения, замечать положительные качества других и выражать это словами, делать комплименты;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умение решать конфликтные ситуации и преодоление конфликтов в общении друг с другом;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развитие не вербальных и предметных способов взаимодействия, например,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снятие телесных барьеров;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создание благоприятной атмосферы непосредственного, свободного общения и эмоциональной близости.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Коммуникативные игры разнообразны по форме.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Игры - пластические импровизации</w:t>
      </w:r>
      <w:r w:rsidRPr="000E0957">
        <w:rPr>
          <w:color w:val="000000"/>
          <w:sz w:val="28"/>
          <w:szCs w:val="28"/>
        </w:rPr>
        <w:t>, развивающие творческое воображение и эмоционально выразительные движения («Бабочка и ветерок», «Бабочки и жуки», «Водоросли»).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Игры - зеркала</w:t>
      </w:r>
      <w:r w:rsidRPr="000E0957">
        <w:rPr>
          <w:color w:val="000000"/>
          <w:sz w:val="28"/>
          <w:szCs w:val="28"/>
        </w:rPr>
        <w:t>, пластические диалоги в парах, направленные на развитие навыков невербального общения «Море волнуется», «Зеркало», «Тряпичная кукла».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Тактильные игры</w:t>
      </w:r>
      <w:r w:rsidRPr="000E0957">
        <w:rPr>
          <w:color w:val="000000"/>
          <w:sz w:val="28"/>
          <w:szCs w:val="28"/>
        </w:rPr>
        <w:t>, когда дети трогают друг друга, держатся за руки («Гори ясно», «Горелки», «Волк и гуси»).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Ритмоинтонационные игры</w:t>
      </w:r>
      <w:r w:rsidRPr="000E0957">
        <w:rPr>
          <w:color w:val="000000"/>
          <w:sz w:val="28"/>
          <w:szCs w:val="28"/>
        </w:rPr>
        <w:t> с именами «Эхо».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Обычные сюжетн</w:t>
      </w:r>
      <w:proofErr w:type="gramStart"/>
      <w:r w:rsidRPr="000E0957">
        <w:rPr>
          <w:b/>
          <w:bCs/>
          <w:color w:val="000000"/>
          <w:sz w:val="28"/>
          <w:szCs w:val="28"/>
        </w:rPr>
        <w:t>о-</w:t>
      </w:r>
      <w:proofErr w:type="gramEnd"/>
      <w:r w:rsidRPr="000E0957">
        <w:rPr>
          <w:b/>
          <w:bCs/>
          <w:color w:val="000000"/>
          <w:sz w:val="28"/>
          <w:szCs w:val="28"/>
        </w:rPr>
        <w:t xml:space="preserve"> ролевые</w:t>
      </w:r>
      <w:r w:rsidRPr="000E0957">
        <w:rPr>
          <w:color w:val="000000"/>
          <w:sz w:val="28"/>
          <w:szCs w:val="28"/>
        </w:rPr>
        <w:t> игры также могут быть отнесены к коммуникативным играм с эпизодическим применением музыкального репертуара, включением в общий сюжет песенок, танцев, которые помогают воплотить замысел игры.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Коммуникативные игры помогают заинтересовать, эмоционально увлечь ребят или же переключить их внимание, снять утомление, создать приподнятое настроение.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b/>
          <w:bCs/>
          <w:color w:val="000000"/>
          <w:sz w:val="28"/>
          <w:szCs w:val="28"/>
        </w:rPr>
        <w:t>Цель коммуникативных игр: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развитие общения между детьми, легкости вступления в контакт, инициативности.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развитие сочувствия к партнеру, эмоциональности и выразительности невербальных средств общения.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t>- развитие позитивного самоощущения, закрепощенности, уверенности в себе, ощущения собственного эмоционального благополучия, своей значимости в детском коллективе, формирования положительной самооценки.</w:t>
      </w:r>
    </w:p>
    <w:p w:rsidR="000E0957" w:rsidRPr="000E0957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0957">
        <w:rPr>
          <w:color w:val="000000"/>
          <w:sz w:val="28"/>
          <w:szCs w:val="28"/>
        </w:rPr>
        <w:lastRenderedPageBreak/>
        <w:t xml:space="preserve">А сейчас я хочу представить вашему вниманию ряд игр, которые мы с вами рассмотрим и разучим. В дальнейшем вы сможете использовать их в своей повседневной практике: </w:t>
      </w:r>
      <w:proofErr w:type="spellStart"/>
      <w:r w:rsidRPr="000E0957">
        <w:rPr>
          <w:color w:val="000000"/>
          <w:sz w:val="28"/>
          <w:szCs w:val="28"/>
        </w:rPr>
        <w:t>досуговой</w:t>
      </w:r>
      <w:proofErr w:type="spellEnd"/>
      <w:r w:rsidRPr="000E0957">
        <w:rPr>
          <w:color w:val="000000"/>
          <w:sz w:val="28"/>
          <w:szCs w:val="28"/>
        </w:rPr>
        <w:t xml:space="preserve"> деятельности, на прогулке, в перерывах между занятиями, на прогулках и т.д.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наш мастер-класс приветствия.</w:t>
      </w:r>
    </w:p>
    <w:p w:rsidR="000E0957" w:rsidRPr="00A77627" w:rsidRDefault="000E0957" w:rsidP="00AD0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направлено на создание благоприятной, доброжелательной атмосферы.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друг»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друг!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друг!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Становись скорее в круг!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руку другу дай,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наш начинай.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руки вверх,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нам видно всех,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 мы опускаем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приседаем.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мы идем,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спешим, не отстаем.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остановись,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другом обнимись.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начинаем игру.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Pr="000E0957" w:rsidRDefault="000E0957" w:rsidP="00AD090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0957">
        <w:rPr>
          <w:rStyle w:val="c3"/>
          <w:b/>
          <w:bCs/>
          <w:color w:val="000000"/>
          <w:sz w:val="28"/>
          <w:szCs w:val="28"/>
        </w:rPr>
        <w:t>Ласковое  имя</w:t>
      </w:r>
    </w:p>
    <w:p w:rsidR="000E0957" w:rsidRPr="000E0957" w:rsidRDefault="000E0957" w:rsidP="000E095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0957">
        <w:rPr>
          <w:rStyle w:val="c2"/>
          <w:color w:val="000000"/>
          <w:sz w:val="28"/>
          <w:szCs w:val="28"/>
        </w:rPr>
        <w:t>Цель: развивать умение вступать в контакт, оказывать внимание сверстникам.</w:t>
      </w:r>
    </w:p>
    <w:p w:rsidR="000E0957" w:rsidRPr="000E0957" w:rsidRDefault="000E0957" w:rsidP="000E095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E0957">
        <w:rPr>
          <w:rStyle w:val="c2"/>
          <w:color w:val="000000"/>
          <w:sz w:val="28"/>
          <w:szCs w:val="28"/>
        </w:rPr>
        <w:t xml:space="preserve">Дети стоят в кругу, передают друг другу эстафету (цветок, “волшебную палочку”). При этом называют друг друга ласковым именем (например, Танюша, </w:t>
      </w:r>
      <w:proofErr w:type="spellStart"/>
      <w:r w:rsidRPr="000E0957">
        <w:rPr>
          <w:rStyle w:val="c2"/>
          <w:color w:val="000000"/>
          <w:sz w:val="28"/>
          <w:szCs w:val="28"/>
        </w:rPr>
        <w:t>Алёнушка</w:t>
      </w:r>
      <w:proofErr w:type="spellEnd"/>
      <w:r w:rsidRPr="000E095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0E0957">
        <w:rPr>
          <w:rStyle w:val="c2"/>
          <w:color w:val="000000"/>
          <w:sz w:val="28"/>
          <w:szCs w:val="28"/>
        </w:rPr>
        <w:t>Димуля</w:t>
      </w:r>
      <w:proofErr w:type="spellEnd"/>
      <w:r w:rsidRPr="000E0957">
        <w:rPr>
          <w:rStyle w:val="c2"/>
          <w:color w:val="000000"/>
          <w:sz w:val="28"/>
          <w:szCs w:val="28"/>
        </w:rPr>
        <w:t xml:space="preserve">  и т.д.) Воспитатель обращает внимание детей на ласковую интонацию.</w:t>
      </w:r>
    </w:p>
    <w:p w:rsidR="000E0957" w:rsidRPr="00A77627" w:rsidRDefault="000E0957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«Ты шагай»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направлена на раскрепощение детей, на создание положительных эмоций, а также способствует развитию у детей общей моторики, формированию навыков пространственной организации движений.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весело шагать, себе пару выбирать, а потом здороваться. </w:t>
      </w: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Здороваться будем необычным способом, как я скажу – ножкой, ладошкой, локотком, головкой, пальчиком, т.е. разными частями тела.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быть очень внимательными и слушать команды, здороваться ласково, аккуратно, так, чтобы товарищу было приятно!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0957" w:rsidRPr="00A77627" w:rsidRDefault="000E0957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ШАГАЙ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муз.  </w:t>
      </w:r>
      <w:proofErr w:type="spell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Коротаевой</w:t>
      </w:r>
      <w:proofErr w:type="spellEnd"/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Ты шагай, ты шагай своей дорогой, не зевай.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Ты шагай, ты шагай, себе пару выбирай.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1к.           Поздоровайся ладошкой,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Поздоровайся и ножкой.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Плечиком и локотком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И, конечно, язычком.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Здравствуй! (говорят)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Ты шагай, ты шагай своей дорогой, не зевай.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Ты шагай, ты шагай, себе пару выбирай.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2к.        Поздоровайся головкой,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Как ты делаешь все ловко.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Пальчиком и кулачком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И, конечно, язычком.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Добрый день!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Ты шагай, ты шагай своей дорогой, не зевай.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Ты шагай, ты шагай, себе пару выбирай.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3к.         Поздоровайся макушкой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 своим красивым ушком.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Спинкой, тепленьким бочком.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И, конечно, язычком.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Привет! (кричат)</w:t>
      </w:r>
    </w:p>
    <w:p w:rsidR="000E0957" w:rsidRPr="00A77627" w:rsidRDefault="000E0957" w:rsidP="000E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«Шляпы»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навыки взаимодействия.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 Под спокойную музыку дети свободно гуляют по залу, у всех в руке деревянная палочка, у половины детей на палочке надета шляпа.  По окончании звучания музыки дети передают шляпы друг другу, не используя рук, только при помощи палочек. При повторении игры пары должны поменяться.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Далее свободный танец. Игра повторяется.                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«Разноцветные ленточки»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Установление контакта между детьми, создание раскрепощенной атмосферы и доверия, на повышение уверенности в себе у застенчивых детей.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детей в правой руке разноцветная ленточка.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под весёлую музыку дети легко двигаются по кругу.  В центре – ведущий, у которого в руке несколько лент разного цвета.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поднимает ленту определенного цвета (например, синюю), выбегают дети, у которых в руках такие же ленточки; они произвольно танцуют.  В следующий раз ведущий поднимает ленту другого цвета. Последний раз – все разноцветные ленточки.</w:t>
      </w:r>
    </w:p>
    <w:p w:rsidR="000E0957" w:rsidRPr="00895BE9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27">
        <w:rPr>
          <w:color w:val="000000"/>
          <w:sz w:val="28"/>
          <w:szCs w:val="28"/>
        </w:rPr>
        <w:t>Вариант: «Танцуют те, у кого в одежде есть синее!» (или белые банты, зеленые шорты и др.).</w:t>
      </w:r>
    </w:p>
    <w:p w:rsidR="000E0957" w:rsidRPr="00895BE9" w:rsidRDefault="000E0957" w:rsidP="00AD09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95BE9">
        <w:rPr>
          <w:b/>
          <w:bCs/>
          <w:color w:val="000000"/>
          <w:sz w:val="28"/>
          <w:szCs w:val="28"/>
        </w:rPr>
        <w:t>Игра</w:t>
      </w:r>
      <w:r w:rsidRPr="00895BE9">
        <w:rPr>
          <w:color w:val="000000"/>
          <w:sz w:val="28"/>
          <w:szCs w:val="28"/>
        </w:rPr>
        <w:t> </w:t>
      </w:r>
      <w:r w:rsidRPr="00895BE9">
        <w:rPr>
          <w:b/>
          <w:bCs/>
          <w:color w:val="000000"/>
          <w:sz w:val="28"/>
          <w:szCs w:val="28"/>
        </w:rPr>
        <w:t>«Тропинка»</w:t>
      </w:r>
    </w:p>
    <w:p w:rsidR="000E0957" w:rsidRPr="00895BE9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5BE9">
        <w:rPr>
          <w:color w:val="000000"/>
          <w:sz w:val="28"/>
          <w:szCs w:val="28"/>
        </w:rPr>
        <w:t xml:space="preserve">Группа выстраивается друг за другом в «цепочку», ведущий ведет за собой по свободной траектории зала, предлагается расставить в разных местах площадки стулья, своеобразный маршрут для разного направления. Второй </w:t>
      </w:r>
      <w:r w:rsidRPr="00895BE9">
        <w:rPr>
          <w:color w:val="000000"/>
          <w:sz w:val="28"/>
          <w:szCs w:val="28"/>
        </w:rPr>
        <w:lastRenderedPageBreak/>
        <w:t xml:space="preserve">ведущий под музыкальное сопровождение, в разных частях произведения ударяет в бубен, либо в треугольник, дает этим звучанием знак к тому, что производится смена ведущего в движении «цепочки». Ведущий «отрывается» от основного звена и перебегает на завершающий край «цепочки». И так, не </w:t>
      </w:r>
      <w:proofErr w:type="gramStart"/>
      <w:r w:rsidRPr="00895BE9">
        <w:rPr>
          <w:color w:val="000000"/>
          <w:sz w:val="28"/>
          <w:szCs w:val="28"/>
        </w:rPr>
        <w:t>прерывая движения ход продолжается</w:t>
      </w:r>
      <w:proofErr w:type="gramEnd"/>
      <w:r w:rsidRPr="00895BE9">
        <w:rPr>
          <w:color w:val="000000"/>
          <w:sz w:val="28"/>
          <w:szCs w:val="28"/>
        </w:rPr>
        <w:t>. Новый ведущий ведет в своем направлении. Задача не отцепиться, продолжать движение и не терять ориентир. Слышать смену перехода звеньев, или ведущих. Держать ровный темп, чтобы не разбить «цепочку»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957" w:rsidRPr="00895BE9" w:rsidRDefault="000E0957" w:rsidP="00AD09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95BE9">
        <w:rPr>
          <w:b/>
          <w:bCs/>
          <w:color w:val="000000"/>
          <w:sz w:val="28"/>
          <w:szCs w:val="28"/>
        </w:rPr>
        <w:t>Коммуникативный танец с использованием стульев:</w:t>
      </w:r>
    </w:p>
    <w:p w:rsidR="000E0957" w:rsidRPr="00895BE9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5BE9">
        <w:rPr>
          <w:color w:val="000000"/>
          <w:sz w:val="28"/>
          <w:szCs w:val="28"/>
        </w:rPr>
        <w:t xml:space="preserve">Выстраиваются ряд стульев с одной стороны </w:t>
      </w:r>
      <w:proofErr w:type="gramStart"/>
      <w:r w:rsidRPr="00895BE9">
        <w:rPr>
          <w:color w:val="000000"/>
          <w:sz w:val="28"/>
          <w:szCs w:val="28"/>
        </w:rPr>
        <w:t>и</w:t>
      </w:r>
      <w:proofErr w:type="gramEnd"/>
      <w:r w:rsidRPr="00895BE9">
        <w:rPr>
          <w:color w:val="000000"/>
          <w:sz w:val="28"/>
          <w:szCs w:val="28"/>
        </w:rPr>
        <w:t xml:space="preserve"> напротив с другой стороны по количеству участников в равном количестве друг против друга. Предварительно с детьми проходим движение бокового галопа в паре, это упражнение и будет использоваться в танце.</w:t>
      </w:r>
    </w:p>
    <w:p w:rsidR="000E0957" w:rsidRPr="00895BE9" w:rsidRDefault="000E0957" w:rsidP="000E095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5BE9">
        <w:rPr>
          <w:color w:val="000000"/>
          <w:sz w:val="28"/>
          <w:szCs w:val="28"/>
        </w:rPr>
        <w:t>Участник садятся друг против друга и с началом музыки</w:t>
      </w:r>
      <w:proofErr w:type="gramStart"/>
      <w:r w:rsidRPr="00895BE9">
        <w:rPr>
          <w:color w:val="000000"/>
          <w:sz w:val="28"/>
          <w:szCs w:val="28"/>
        </w:rPr>
        <w:t xml:space="preserve"> ,</w:t>
      </w:r>
      <w:proofErr w:type="gramEnd"/>
      <w:r w:rsidRPr="00895BE9">
        <w:rPr>
          <w:color w:val="000000"/>
          <w:sz w:val="28"/>
          <w:szCs w:val="28"/>
        </w:rPr>
        <w:t xml:space="preserve"> во вступлении все хлопают в ладоши на сильную долю такта. С началом следующей части первая пара, стоящая вначале ряда идет по «проходу» среди участников до конца, встает у свободных стульев напротив </w:t>
      </w:r>
      <w:proofErr w:type="spellStart"/>
      <w:r w:rsidRPr="00895BE9">
        <w:rPr>
          <w:color w:val="000000"/>
          <w:sz w:val="28"/>
          <w:szCs w:val="28"/>
        </w:rPr>
        <w:t>друг-друга</w:t>
      </w:r>
      <w:proofErr w:type="spellEnd"/>
      <w:proofErr w:type="gramStart"/>
      <w:r w:rsidRPr="00895BE9">
        <w:rPr>
          <w:color w:val="000000"/>
          <w:sz w:val="28"/>
          <w:szCs w:val="28"/>
        </w:rPr>
        <w:t xml:space="preserve"> .</w:t>
      </w:r>
      <w:proofErr w:type="gramEnd"/>
      <w:r w:rsidRPr="00895BE9">
        <w:rPr>
          <w:color w:val="000000"/>
          <w:sz w:val="28"/>
          <w:szCs w:val="28"/>
        </w:rPr>
        <w:t xml:space="preserve"> Тем временем во время движения парного галопа все участники встают, хлопают в ладоши, движутся вперед к началу ряда и занимают место у свободного стула. Снова садятся на стулья со сменой части музыкального произведения</w:t>
      </w:r>
      <w:proofErr w:type="gramStart"/>
      <w:r w:rsidRPr="00895BE9">
        <w:rPr>
          <w:color w:val="000000"/>
          <w:sz w:val="28"/>
          <w:szCs w:val="28"/>
        </w:rPr>
        <w:t xml:space="preserve"> ,</w:t>
      </w:r>
      <w:proofErr w:type="gramEnd"/>
      <w:r w:rsidRPr="00895BE9">
        <w:rPr>
          <w:color w:val="000000"/>
          <w:sz w:val="28"/>
          <w:szCs w:val="28"/>
        </w:rPr>
        <w:t>и выполняют ряд простых движений уже сидя на стуле. Ход танца продолжается. Повтор со сменой участников. Так проходит движение до момента прохождения всех участников в паре.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предложенный нами материал адресован детям, мы полагаем, что его с успехом можно использовать для совместных игр-танцев детей с родителями или детей разного возраста на праздниках и развлечениях.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актуально для настоящего времени, поскольку совместные праздники и развлечения с родителями стали проводиться практически повсеместно. На таких праздниках родители не только гости и зрители, но и активные исполнители, принимающие участие в различных танцах и играх вместе с детьми. Кроме того, предлагаемый материал можно использовать и на праздниках, где собраны дети разных возрастов</w:t>
      </w: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данный материал является доступным и в то же время привлекательным, вызывающим яркие положительные эмоции, его с успехом можно включать и в коррекционную работу с детьми.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предлагаемый материал является универсальным в педагогической работе, и мы надеемся, что он будет эффективно использоваться в повседневных занятиях и развлечениях с детьми. Предлагаем вам сборник с описанием игр, которые сегодня мы с вами разучили, а также музыкальное сопровождение к ним.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мастер-класса использовалась следующая литература: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Картотека музыкальных коммуникативных игр для младших дошкольников:https://nsportal.ru/detskiy-sad/muzykalno-ritmicheskoe-zanyatie/2017/10/24/kommunikativnye-igry.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Минаева В. М. Развитие эмоций дошкольников. Занятия. Игры. Пособие для практических работников дошкольных учреждений. </w:t>
      </w: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АРКТИ, 2001. - 48с.</w:t>
      </w:r>
    </w:p>
    <w:p w:rsidR="000E0957" w:rsidRPr="00A77627" w:rsidRDefault="000E0957" w:rsidP="000E0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Пазухина</w:t>
      </w:r>
      <w:proofErr w:type="spell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А.. Давай познакомимся! </w:t>
      </w:r>
      <w:proofErr w:type="spell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Тренинговое</w:t>
      </w:r>
      <w:proofErr w:type="spell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 коррекция эмоционального мира дошкольников 4 - 6 лет: Пособие практических работников детских садов. - СПб: Детство - Пресс,2004. - 272 </w:t>
      </w:r>
      <w:proofErr w:type="gramStart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7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0D31" w:rsidRPr="00895BE9" w:rsidRDefault="006A0D31">
      <w:pPr>
        <w:rPr>
          <w:rFonts w:ascii="Times New Roman" w:hAnsi="Times New Roman" w:cs="Times New Roman"/>
          <w:sz w:val="28"/>
          <w:szCs w:val="28"/>
        </w:rPr>
      </w:pPr>
    </w:p>
    <w:sectPr w:rsidR="006A0D31" w:rsidRPr="00895BE9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957"/>
    <w:rsid w:val="000E0957"/>
    <w:rsid w:val="00102B6E"/>
    <w:rsid w:val="00175E69"/>
    <w:rsid w:val="001E2780"/>
    <w:rsid w:val="006125D3"/>
    <w:rsid w:val="006A0D31"/>
    <w:rsid w:val="006D71DB"/>
    <w:rsid w:val="00870303"/>
    <w:rsid w:val="00875E13"/>
    <w:rsid w:val="00895BE9"/>
    <w:rsid w:val="009E204F"/>
    <w:rsid w:val="00AC0F4C"/>
    <w:rsid w:val="00AD090C"/>
    <w:rsid w:val="00B32DB5"/>
    <w:rsid w:val="00BC6B81"/>
    <w:rsid w:val="00D200B4"/>
    <w:rsid w:val="00ED666E"/>
    <w:rsid w:val="00FB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E0957"/>
  </w:style>
  <w:style w:type="paragraph" w:customStyle="1" w:styleId="c0">
    <w:name w:val="c0"/>
    <w:basedOn w:val="a"/>
    <w:rsid w:val="000E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0957"/>
  </w:style>
  <w:style w:type="paragraph" w:styleId="a3">
    <w:name w:val="Normal (Web)"/>
    <w:basedOn w:val="a"/>
    <w:uiPriority w:val="99"/>
    <w:semiHidden/>
    <w:unhideWhenUsed/>
    <w:rsid w:val="000E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2024-01-14T15:18:00Z</dcterms:created>
  <dcterms:modified xsi:type="dcterms:W3CDTF">2024-01-14T16:04:00Z</dcterms:modified>
</cp:coreProperties>
</file>